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EMSI-EVENT.SOURCE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 xml:space="preserve">Description : 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Code</w:t>
            </w:r>
          </w:p>
        </w:tc>
        <w:tc>
          <w:tcPr>
            <w:tcW w:type="dxa" w:w="2160"/>
          </w:tcPr>
          <w:p>
            <w:r>
              <w:t>Libellé niveau 1</w:t>
            </w:r>
          </w:p>
        </w:tc>
        <w:tc>
          <w:tcPr>
            <w:tcW w:type="dxa" w:w="2160"/>
          </w:tcPr>
          <w:p>
            <w:r>
              <w:t>Description</w:t>
            </w:r>
          </w:p>
        </w:tc>
        <w:tc>
          <w:tcPr>
            <w:tcW w:type="dxa" w:w="2160"/>
          </w:tcPr>
          <w:p>
            <w:r>
              <w:t>Commentaire</w:t>
            </w:r>
          </w:p>
        </w:tc>
      </w:tr>
      <w:tr>
        <w:tc>
          <w:tcPr>
            <w:tcW w:type="dxa" w:w="2160"/>
          </w:tcPr>
          <w:p>
            <w:r>
              <w:t xml:space="preserve">COMFOR </w:t>
            </w:r>
          </w:p>
        </w:tc>
        <w:tc>
          <w:tcPr>
            <w:tcW w:type="dxa" w:w="2160"/>
          </w:tcPr>
          <w:p>
            <w:r>
              <w:t>Prévision informatique</w:t>
            </w:r>
          </w:p>
        </w:tc>
        <w:tc>
          <w:tcPr>
            <w:tcW w:type="dxa" w:w="2160"/>
          </w:tcPr>
          <w:p>
            <w:r>
              <w:t>Prévision informatique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 xml:space="preserve">HUMDED </w:t>
            </w:r>
          </w:p>
        </w:tc>
        <w:tc>
          <w:tcPr>
            <w:tcW w:type="dxa" w:w="2160"/>
          </w:tcPr>
          <w:p>
            <w:r>
              <w:t>Déduction humaine</w:t>
            </w:r>
          </w:p>
        </w:tc>
        <w:tc>
          <w:tcPr>
            <w:tcW w:type="dxa" w:w="2160"/>
          </w:tcPr>
          <w:p>
            <w:r>
              <w:t>Déduction humaine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 xml:space="preserve">HUMOBS </w:t>
            </w:r>
          </w:p>
        </w:tc>
        <w:tc>
          <w:tcPr>
            <w:tcW w:type="dxa" w:w="2160"/>
          </w:tcPr>
          <w:p>
            <w:r>
              <w:t>Observation humaine</w:t>
            </w:r>
          </w:p>
        </w:tc>
        <w:tc>
          <w:tcPr>
            <w:tcW w:type="dxa" w:w="2160"/>
          </w:tcPr>
          <w:p>
            <w:r>
              <w:t>Observation humaine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 xml:space="preserve">SENSOR </w:t>
            </w:r>
          </w:p>
        </w:tc>
        <w:tc>
          <w:tcPr>
            <w:tcW w:type="dxa" w:w="2160"/>
          </w:tcPr>
          <w:p>
            <w:r>
              <w:t>Observation par capteur</w:t>
            </w:r>
          </w:p>
        </w:tc>
        <w:tc>
          <w:tcPr>
            <w:tcW w:type="dxa" w:w="2160"/>
          </w:tcPr>
          <w:p>
            <w:r>
              <w:t>Observation par capteur</w:t>
            </w:r>
          </w:p>
        </w:tc>
        <w:tc>
          <w:tcPr>
            <w:tcW w:type="dxa" w:w="216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E8C6C7-4F6B-4A74-8818-92A957B2D620}"/>
</file>

<file path=customXml/itemProps3.xml><?xml version="1.0" encoding="utf-8"?>
<ds:datastoreItem xmlns:ds="http://schemas.openxmlformats.org/officeDocument/2006/customXml" ds:itemID="{DD578C66-1245-4B55-ACB2-9B82E9B66EC6}"/>
</file>

<file path=customXml/itemProps4.xml><?xml version="1.0" encoding="utf-8"?>
<ds:datastoreItem xmlns:ds="http://schemas.openxmlformats.org/officeDocument/2006/customXml" ds:itemID="{018DEB40-9A7B-4F71-89E5-0510709002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